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руководителя  МКУ «Управление культуры и молодежной политики»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супруга и несовершеннолетних детей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669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809"/>
        <w:gridCol w:w="1276"/>
        <w:gridCol w:w="1275"/>
        <w:gridCol w:w="2126"/>
        <w:gridCol w:w="1843"/>
        <w:gridCol w:w="1417"/>
        <w:gridCol w:w="1842"/>
        <w:gridCol w:w="1276"/>
        <w:gridCol w:w="1134"/>
        <w:gridCol w:w="1669"/>
      </w:tblGrid>
      <w:tr>
        <w:trPr/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Годовой доход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приобретенного имущества за 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  <w:r>
              <w:rPr/>
              <w:t>.</w:t>
            </w:r>
          </w:p>
        </w:tc>
        <w:tc>
          <w:tcPr>
            <w:tcW w:w="7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564193.89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778968.64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Легковой автомобиль: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«Shkoda Oktavia»,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«Kia sid»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</w:tr>
      <w:tr>
        <w:trPr>
          <w:trHeight w:val="809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c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c02caa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Mangal"/>
      <w:color w:val="auto"/>
      <w:sz w:val="20"/>
      <w:szCs w:val="20"/>
      <w:lang w:eastAsia="hi-I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Application>LibreOffice/5.1.6.2$Linux_x86 LibreOffice_project/10m0$Build-2</Application>
  <Pages>1</Pages>
  <Words>117</Words>
  <Characters>774</Characters>
  <CharactersWithSpaces>843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2016-04-21T05:57:00Z</dcterms:created>
  <dc:creator>пользователь</dc:creator>
  <dc:description/>
  <dc:language>ru-RU</dc:language>
  <cp:lastModifiedBy/>
  <dcterms:modified xsi:type="dcterms:W3CDTF">2017-03-29T11:10:23Z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